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62" w:rsidRDefault="001A18E1">
      <w:pPr>
        <w:pStyle w:val="BodyText"/>
        <w:ind w:left="14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567463" cy="548640"/>
            <wp:effectExtent l="0" t="0" r="4445" b="3810"/>
            <wp:docPr id="2" name="Image 2" descr="Pennsylvania Department of Human Servic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4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62" w:rsidRDefault="00076762">
      <w:pPr>
        <w:pStyle w:val="BodyText"/>
        <w:spacing w:before="3"/>
        <w:rPr>
          <w:rFonts w:ascii="Times New Roman"/>
          <w:sz w:val="22"/>
        </w:rPr>
      </w:pPr>
    </w:p>
    <w:p w:rsidR="00076762" w:rsidRDefault="001A18E1">
      <w:pPr>
        <w:pStyle w:val="Title"/>
      </w:pPr>
      <w:bookmarkStart w:id="1" w:name="Social_Security_Administration_(SSA)_Ann"/>
      <w:bookmarkEnd w:id="1"/>
      <w:r>
        <w:rPr>
          <w:color w:val="112F3B"/>
        </w:rPr>
        <w:t>Social</w:t>
      </w:r>
      <w:r>
        <w:rPr>
          <w:color w:val="112F3B"/>
          <w:spacing w:val="-11"/>
        </w:rPr>
        <w:t xml:space="preserve"> </w:t>
      </w:r>
      <w:r>
        <w:rPr>
          <w:color w:val="112F3B"/>
        </w:rPr>
        <w:t>Security</w:t>
      </w:r>
      <w:r>
        <w:rPr>
          <w:color w:val="112F3B"/>
          <w:spacing w:val="-13"/>
        </w:rPr>
        <w:t xml:space="preserve"> </w:t>
      </w:r>
      <w:r>
        <w:rPr>
          <w:color w:val="112F3B"/>
        </w:rPr>
        <w:t>Administration</w:t>
      </w:r>
      <w:r>
        <w:rPr>
          <w:color w:val="112F3B"/>
          <w:spacing w:val="-13"/>
        </w:rPr>
        <w:t xml:space="preserve"> </w:t>
      </w:r>
      <w:r>
        <w:rPr>
          <w:color w:val="112F3B"/>
        </w:rPr>
        <w:t>(SSA)</w:t>
      </w:r>
      <w:r>
        <w:rPr>
          <w:color w:val="112F3B"/>
          <w:spacing w:val="-13"/>
        </w:rPr>
        <w:t xml:space="preserve"> </w:t>
      </w:r>
      <w:r>
        <w:rPr>
          <w:color w:val="112F3B"/>
        </w:rPr>
        <w:t>Announces</w:t>
      </w:r>
      <w:r>
        <w:rPr>
          <w:color w:val="112F3B"/>
          <w:spacing w:val="-13"/>
        </w:rPr>
        <w:t xml:space="preserve"> </w:t>
      </w:r>
      <w:r>
        <w:rPr>
          <w:color w:val="112F3B"/>
        </w:rPr>
        <w:t>2024 Cost of Living Adjustment (COLA)</w:t>
      </w:r>
    </w:p>
    <w:p w:rsidR="00076762" w:rsidRDefault="001A18E1">
      <w:pPr>
        <w:spacing w:before="1"/>
        <w:ind w:left="140"/>
        <w:rPr>
          <w:b/>
          <w:sz w:val="36"/>
        </w:rPr>
      </w:pPr>
      <w:r>
        <w:rPr>
          <w:b/>
          <w:color w:val="0000FF"/>
          <w:sz w:val="36"/>
        </w:rPr>
        <w:t>ODP</w:t>
      </w:r>
      <w:r>
        <w:rPr>
          <w:b/>
          <w:color w:val="0000FF"/>
          <w:spacing w:val="-6"/>
          <w:sz w:val="36"/>
        </w:rPr>
        <w:t xml:space="preserve"> </w:t>
      </w:r>
      <w:r>
        <w:rPr>
          <w:b/>
          <w:color w:val="0000FF"/>
          <w:sz w:val="36"/>
        </w:rPr>
        <w:t>Announcement</w:t>
      </w:r>
      <w:r>
        <w:rPr>
          <w:b/>
          <w:color w:val="0000FF"/>
          <w:spacing w:val="-3"/>
          <w:sz w:val="36"/>
        </w:rPr>
        <w:t xml:space="preserve"> </w:t>
      </w:r>
      <w:r>
        <w:rPr>
          <w:b/>
          <w:color w:val="0000FF"/>
          <w:sz w:val="36"/>
        </w:rPr>
        <w:t>23-</w:t>
      </w:r>
      <w:r>
        <w:rPr>
          <w:b/>
          <w:color w:val="0000FF"/>
          <w:spacing w:val="-5"/>
          <w:sz w:val="36"/>
        </w:rPr>
        <w:t>103</w:t>
      </w:r>
    </w:p>
    <w:p w:rsidR="00076762" w:rsidRDefault="001A18E1">
      <w:pPr>
        <w:pStyle w:val="Heading1"/>
        <w:spacing w:before="305"/>
      </w:pPr>
      <w:bookmarkStart w:id="2" w:name="AUDIENCE:"/>
      <w:bookmarkEnd w:id="2"/>
      <w:r>
        <w:rPr>
          <w:color w:val="112F3B"/>
          <w:spacing w:val="-2"/>
        </w:rPr>
        <w:t>AUDIENCE:</w:t>
      </w:r>
    </w:p>
    <w:p w:rsidR="00076762" w:rsidRDefault="00076762">
      <w:pPr>
        <w:pStyle w:val="BodyText"/>
        <w:spacing w:before="8"/>
        <w:rPr>
          <w:b/>
          <w:sz w:val="19"/>
        </w:rPr>
      </w:pPr>
    </w:p>
    <w:p w:rsidR="00076762" w:rsidRDefault="001A18E1">
      <w:pPr>
        <w:pStyle w:val="ListParagraph"/>
        <w:numPr>
          <w:ilvl w:val="0"/>
          <w:numId w:val="1"/>
        </w:numPr>
        <w:tabs>
          <w:tab w:val="left" w:pos="1580"/>
        </w:tabs>
        <w:spacing w:before="1" w:line="288" w:lineRule="auto"/>
        <w:ind w:right="444"/>
        <w:rPr>
          <w:sz w:val="24"/>
        </w:rPr>
      </w:pPr>
      <w:r>
        <w:rPr>
          <w:color w:val="112F3B"/>
          <w:sz w:val="24"/>
        </w:rPr>
        <w:t>Residential Habilitation or Life Sharing providers who collect room and board fees</w:t>
      </w:r>
      <w:r>
        <w:rPr>
          <w:color w:val="112F3B"/>
          <w:spacing w:val="-4"/>
          <w:sz w:val="24"/>
        </w:rPr>
        <w:t xml:space="preserve"> </w:t>
      </w:r>
      <w:r>
        <w:rPr>
          <w:color w:val="112F3B"/>
          <w:sz w:val="24"/>
        </w:rPr>
        <w:t>from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individuals</w:t>
      </w:r>
      <w:r>
        <w:rPr>
          <w:color w:val="112F3B"/>
          <w:spacing w:val="-4"/>
          <w:sz w:val="24"/>
        </w:rPr>
        <w:t xml:space="preserve"> </w:t>
      </w:r>
      <w:r>
        <w:rPr>
          <w:color w:val="112F3B"/>
          <w:sz w:val="24"/>
        </w:rPr>
        <w:t>enrolled</w:t>
      </w:r>
      <w:r>
        <w:rPr>
          <w:color w:val="112F3B"/>
          <w:spacing w:val="-4"/>
          <w:sz w:val="24"/>
        </w:rPr>
        <w:t xml:space="preserve"> </w:t>
      </w:r>
      <w:r>
        <w:rPr>
          <w:color w:val="112F3B"/>
          <w:sz w:val="24"/>
        </w:rPr>
        <w:t>in</w:t>
      </w:r>
      <w:r>
        <w:rPr>
          <w:color w:val="112F3B"/>
          <w:spacing w:val="-4"/>
          <w:sz w:val="24"/>
        </w:rPr>
        <w:t xml:space="preserve"> </w:t>
      </w:r>
      <w:r>
        <w:rPr>
          <w:color w:val="112F3B"/>
          <w:sz w:val="24"/>
        </w:rPr>
        <w:t>the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Consolidated,</w:t>
      </w:r>
      <w:r>
        <w:rPr>
          <w:color w:val="112F3B"/>
          <w:spacing w:val="-4"/>
          <w:sz w:val="24"/>
        </w:rPr>
        <w:t xml:space="preserve"> </w:t>
      </w:r>
      <w:r>
        <w:rPr>
          <w:color w:val="112F3B"/>
          <w:sz w:val="24"/>
        </w:rPr>
        <w:t>Community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Living,</w:t>
      </w:r>
      <w:r>
        <w:rPr>
          <w:color w:val="112F3B"/>
          <w:spacing w:val="-4"/>
          <w:sz w:val="24"/>
        </w:rPr>
        <w:t xml:space="preserve"> </w:t>
      </w:r>
      <w:r>
        <w:rPr>
          <w:color w:val="112F3B"/>
          <w:sz w:val="24"/>
        </w:rPr>
        <w:t>or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Adult Autism Waivers</w:t>
      </w:r>
    </w:p>
    <w:p w:rsidR="00076762" w:rsidRDefault="001A18E1">
      <w:pPr>
        <w:pStyle w:val="ListParagraph"/>
        <w:numPr>
          <w:ilvl w:val="0"/>
          <w:numId w:val="1"/>
        </w:numPr>
        <w:tabs>
          <w:tab w:val="left" w:pos="1579"/>
        </w:tabs>
        <w:ind w:left="1579" w:hanging="359"/>
        <w:rPr>
          <w:sz w:val="24"/>
        </w:rPr>
      </w:pPr>
      <w:r>
        <w:rPr>
          <w:color w:val="112F3B"/>
          <w:sz w:val="24"/>
        </w:rPr>
        <w:t>Providers</w:t>
      </w:r>
      <w:r>
        <w:rPr>
          <w:color w:val="112F3B"/>
          <w:spacing w:val="-6"/>
          <w:sz w:val="24"/>
        </w:rPr>
        <w:t xml:space="preserve"> </w:t>
      </w:r>
      <w:r>
        <w:rPr>
          <w:color w:val="112F3B"/>
          <w:sz w:val="24"/>
        </w:rPr>
        <w:t>of</w:t>
      </w:r>
      <w:r>
        <w:rPr>
          <w:color w:val="112F3B"/>
          <w:spacing w:val="-4"/>
          <w:sz w:val="24"/>
        </w:rPr>
        <w:t xml:space="preserve"> </w:t>
      </w:r>
      <w:r>
        <w:rPr>
          <w:color w:val="112F3B"/>
          <w:sz w:val="24"/>
        </w:rPr>
        <w:t>base-funded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Residential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Habilitation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or</w:t>
      </w:r>
      <w:r>
        <w:rPr>
          <w:color w:val="112F3B"/>
          <w:spacing w:val="-2"/>
          <w:sz w:val="24"/>
        </w:rPr>
        <w:t xml:space="preserve"> </w:t>
      </w:r>
      <w:r>
        <w:rPr>
          <w:color w:val="112F3B"/>
          <w:sz w:val="24"/>
        </w:rPr>
        <w:t>Life</w:t>
      </w:r>
      <w:r>
        <w:rPr>
          <w:color w:val="112F3B"/>
          <w:spacing w:val="-2"/>
          <w:sz w:val="24"/>
        </w:rPr>
        <w:t xml:space="preserve"> </w:t>
      </w:r>
      <w:r>
        <w:rPr>
          <w:color w:val="112F3B"/>
          <w:sz w:val="24"/>
        </w:rPr>
        <w:t>Sharing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pacing w:val="-2"/>
          <w:sz w:val="24"/>
        </w:rPr>
        <w:t>services</w:t>
      </w:r>
    </w:p>
    <w:p w:rsidR="00076762" w:rsidRDefault="001A18E1">
      <w:pPr>
        <w:pStyle w:val="ListParagraph"/>
        <w:numPr>
          <w:ilvl w:val="0"/>
          <w:numId w:val="1"/>
        </w:numPr>
        <w:tabs>
          <w:tab w:val="left" w:pos="1579"/>
        </w:tabs>
        <w:spacing w:before="58"/>
        <w:ind w:left="1579" w:hanging="359"/>
        <w:rPr>
          <w:sz w:val="24"/>
        </w:rPr>
      </w:pPr>
      <w:r>
        <w:rPr>
          <w:color w:val="112F3B"/>
          <w:sz w:val="24"/>
        </w:rPr>
        <w:t>Other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z w:val="24"/>
        </w:rPr>
        <w:t>Interested</w:t>
      </w:r>
      <w:r>
        <w:rPr>
          <w:color w:val="112F3B"/>
          <w:spacing w:val="-3"/>
          <w:sz w:val="24"/>
        </w:rPr>
        <w:t xml:space="preserve"> </w:t>
      </w:r>
      <w:r>
        <w:rPr>
          <w:color w:val="112F3B"/>
          <w:spacing w:val="-2"/>
          <w:sz w:val="24"/>
        </w:rPr>
        <w:t>Parties</w:t>
      </w:r>
    </w:p>
    <w:p w:rsidR="00076762" w:rsidRDefault="00076762">
      <w:pPr>
        <w:pStyle w:val="BodyText"/>
        <w:spacing w:before="5"/>
      </w:pPr>
    </w:p>
    <w:p w:rsidR="00076762" w:rsidRDefault="001A18E1">
      <w:pPr>
        <w:pStyle w:val="Heading1"/>
      </w:pPr>
      <w:bookmarkStart w:id="3" w:name="PURPOSE:"/>
      <w:bookmarkEnd w:id="3"/>
      <w:r>
        <w:rPr>
          <w:color w:val="112F3B"/>
          <w:spacing w:val="-2"/>
        </w:rPr>
        <w:t>PURPOSE:</w:t>
      </w:r>
    </w:p>
    <w:p w:rsidR="00076762" w:rsidRDefault="00076762">
      <w:pPr>
        <w:pStyle w:val="BodyText"/>
        <w:spacing w:before="8"/>
        <w:rPr>
          <w:b/>
          <w:sz w:val="19"/>
        </w:rPr>
      </w:pPr>
    </w:p>
    <w:p w:rsidR="00076762" w:rsidRDefault="001A18E1">
      <w:pPr>
        <w:pStyle w:val="BodyText"/>
        <w:spacing w:line="288" w:lineRule="auto"/>
        <w:ind w:left="860" w:right="139"/>
      </w:pPr>
      <w:r>
        <w:rPr>
          <w:color w:val="112F3B"/>
        </w:rPr>
        <w:t>To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provide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notice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that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the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Federal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Supplemental</w:t>
      </w:r>
      <w:r>
        <w:rPr>
          <w:color w:val="112F3B"/>
          <w:spacing w:val="-5"/>
        </w:rPr>
        <w:t xml:space="preserve"> </w:t>
      </w:r>
      <w:r>
        <w:rPr>
          <w:color w:val="112F3B"/>
        </w:rPr>
        <w:t>Security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Income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(SSI)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payment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will increase beginning January 2024.</w:t>
      </w:r>
    </w:p>
    <w:p w:rsidR="00076762" w:rsidRDefault="00076762">
      <w:pPr>
        <w:pStyle w:val="BodyText"/>
        <w:spacing w:before="8"/>
        <w:rPr>
          <w:sz w:val="19"/>
        </w:rPr>
      </w:pPr>
    </w:p>
    <w:p w:rsidR="00076762" w:rsidRDefault="001A18E1">
      <w:pPr>
        <w:pStyle w:val="Heading1"/>
      </w:pPr>
      <w:bookmarkStart w:id="4" w:name="DISCUSSION:"/>
      <w:bookmarkEnd w:id="4"/>
      <w:r>
        <w:rPr>
          <w:color w:val="112F3B"/>
          <w:spacing w:val="-2"/>
        </w:rPr>
        <w:t>DISCUSSION:</w:t>
      </w:r>
    </w:p>
    <w:p w:rsidR="00076762" w:rsidRDefault="00076762">
      <w:pPr>
        <w:pStyle w:val="BodyText"/>
        <w:spacing w:before="8"/>
        <w:rPr>
          <w:b/>
          <w:sz w:val="19"/>
        </w:rPr>
      </w:pPr>
    </w:p>
    <w:p w:rsidR="00076762" w:rsidRDefault="001A18E1">
      <w:pPr>
        <w:pStyle w:val="BodyText"/>
        <w:spacing w:line="288" w:lineRule="auto"/>
        <w:ind w:left="860" w:right="226"/>
      </w:pPr>
      <w:r>
        <w:rPr>
          <w:color w:val="112F3B"/>
        </w:rPr>
        <w:t>SSI is a federal program that provides benefits to adults and children who meet the SSA’s requirements for disability, income, and resources. This income benefit is designed</w:t>
      </w:r>
      <w:r>
        <w:rPr>
          <w:color w:val="112F3B"/>
          <w:spacing w:val="-5"/>
        </w:rPr>
        <w:t xml:space="preserve"> </w:t>
      </w:r>
      <w:r>
        <w:rPr>
          <w:color w:val="112F3B"/>
        </w:rPr>
        <w:t>to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help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qualified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individuals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meet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basic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needs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for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food,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clothing,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and</w:t>
      </w:r>
      <w:r>
        <w:rPr>
          <w:color w:val="112F3B"/>
          <w:spacing w:val="-2"/>
        </w:rPr>
        <w:t xml:space="preserve"> shelter.</w:t>
      </w:r>
    </w:p>
    <w:p w:rsidR="00076762" w:rsidRDefault="001A18E1">
      <w:pPr>
        <w:pStyle w:val="BodyText"/>
        <w:spacing w:before="160" w:line="288" w:lineRule="auto"/>
        <w:ind w:left="860" w:right="426"/>
        <w:jc w:val="both"/>
      </w:pPr>
      <w:r>
        <w:rPr>
          <w:color w:val="112F3B"/>
        </w:rPr>
        <w:t xml:space="preserve">Periodically, a COLA affects the maximum monthly allotment. Effective January 2024, </w:t>
      </w:r>
      <w:proofErr w:type="gramStart"/>
      <w:r>
        <w:rPr>
          <w:color w:val="112F3B"/>
        </w:rPr>
        <w:t>the</w:t>
      </w:r>
      <w:proofErr w:type="gramEnd"/>
      <w:r>
        <w:rPr>
          <w:color w:val="112F3B"/>
          <w:spacing w:val="-2"/>
        </w:rPr>
        <w:t xml:space="preserve"> </w:t>
      </w:r>
      <w:r>
        <w:rPr>
          <w:color w:val="112F3B"/>
        </w:rPr>
        <w:t>SSA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increased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the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SSI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allotment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by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3.2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percent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to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reflect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an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increase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in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the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cost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of living. This raises the maximum monthly income to $943 for an eligible individual,</w:t>
      </w:r>
    </w:p>
    <w:p w:rsidR="00076762" w:rsidRDefault="001A18E1">
      <w:pPr>
        <w:pStyle w:val="BodyText"/>
        <w:spacing w:line="288" w:lineRule="auto"/>
        <w:ind w:left="860" w:right="226"/>
      </w:pPr>
      <w:r>
        <w:rPr>
          <w:color w:val="112F3B"/>
        </w:rPr>
        <w:t>$1,415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for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an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eligible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individual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with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an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eligible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spouse,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and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$472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for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an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 xml:space="preserve">essential </w:t>
      </w:r>
      <w:r>
        <w:rPr>
          <w:color w:val="112F3B"/>
          <w:spacing w:val="-2"/>
        </w:rPr>
        <w:t>person.</w:t>
      </w:r>
    </w:p>
    <w:p w:rsidR="00076762" w:rsidRDefault="001A18E1">
      <w:pPr>
        <w:pStyle w:val="BodyText"/>
        <w:spacing w:before="160"/>
        <w:ind w:left="860"/>
      </w:pPr>
      <w:r>
        <w:rPr>
          <w:color w:val="112F3B"/>
        </w:rPr>
        <w:t>There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is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no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anticipated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increase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in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the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State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Supplementary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Payment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(SSP)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for</w:t>
      </w:r>
      <w:r>
        <w:rPr>
          <w:color w:val="112F3B"/>
          <w:spacing w:val="-1"/>
        </w:rPr>
        <w:t xml:space="preserve"> </w:t>
      </w:r>
      <w:r>
        <w:rPr>
          <w:color w:val="112F3B"/>
          <w:spacing w:val="-2"/>
        </w:rPr>
        <w:t>2024.</w:t>
      </w: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1A18E1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159424</wp:posOffset>
                </wp:positionV>
                <wp:extent cx="5982335" cy="6350"/>
                <wp:effectExtent l="0" t="0" r="0" b="0"/>
                <wp:wrapTopAndBottom/>
                <wp:docPr id="3" name="Graphic 3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3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6350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1712" y="6095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CAA88" id="Graphic 3" o:spid="_x0000_s1026" alt="Decorative" style="position:absolute;margin-left:70.5pt;margin-top:12.55pt;width:471.0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23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" path="m5981712,l,,,6095r5981712,l598171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6762" w:rsidRDefault="001A18E1">
      <w:pPr>
        <w:tabs>
          <w:tab w:val="left" w:pos="8512"/>
        </w:tabs>
        <w:spacing w:before="19"/>
        <w:ind w:left="140" w:right="139"/>
      </w:pPr>
      <w:r>
        <w:rPr>
          <w:color w:val="243355"/>
        </w:rPr>
        <w:t>Office of Developmental Programs Announcement 23-103</w:t>
      </w:r>
      <w:r>
        <w:rPr>
          <w:color w:val="243355"/>
        </w:rPr>
        <w:tab/>
        <w:t>Page</w:t>
      </w:r>
      <w:r>
        <w:rPr>
          <w:color w:val="243355"/>
          <w:spacing w:val="-13"/>
        </w:rPr>
        <w:t xml:space="preserve"> </w:t>
      </w:r>
      <w:r>
        <w:rPr>
          <w:color w:val="243355"/>
        </w:rPr>
        <w:t>1</w:t>
      </w:r>
      <w:r>
        <w:rPr>
          <w:color w:val="243355"/>
          <w:spacing w:val="-12"/>
        </w:rPr>
        <w:t xml:space="preserve"> </w:t>
      </w:r>
      <w:r>
        <w:rPr>
          <w:color w:val="243355"/>
        </w:rPr>
        <w:t>of</w:t>
      </w:r>
      <w:r>
        <w:rPr>
          <w:color w:val="243355"/>
          <w:spacing w:val="-13"/>
        </w:rPr>
        <w:t xml:space="preserve"> </w:t>
      </w:r>
      <w:r>
        <w:rPr>
          <w:color w:val="243355"/>
        </w:rPr>
        <w:t>2 Publication Date: 12/18/2023</w:t>
      </w:r>
    </w:p>
    <w:p w:rsidR="00076762" w:rsidRDefault="00076762">
      <w:pPr>
        <w:sectPr w:rsidR="00076762">
          <w:footerReference w:type="default" r:id="rId8"/>
          <w:type w:val="continuous"/>
          <w:pgSz w:w="12240" w:h="15840"/>
          <w:pgMar w:top="720" w:right="1300" w:bottom="1280" w:left="1300" w:header="0" w:footer="1084" w:gutter="0"/>
          <w:pgNumType w:start="1"/>
          <w:cols w:space="720"/>
        </w:sectPr>
      </w:pPr>
    </w:p>
    <w:p w:rsidR="00076762" w:rsidRDefault="001A18E1">
      <w:pPr>
        <w:pStyle w:val="BodyText"/>
        <w:spacing w:before="39" w:line="288" w:lineRule="auto"/>
        <w:ind w:left="860" w:right="668"/>
      </w:pPr>
      <w:r>
        <w:rPr>
          <w:color w:val="112F3B"/>
        </w:rPr>
        <w:lastRenderedPageBreak/>
        <w:t>To account for the new COLA, room and board agreements should be reviewed to determine appropriate adjustment.</w:t>
      </w:r>
      <w:hyperlink w:anchor="_bookmark0" w:history="1">
        <w:r>
          <w:rPr>
            <w:color w:val="112F3B"/>
            <w:vertAlign w:val="superscript"/>
          </w:rPr>
          <w:t>1</w:t>
        </w:r>
      </w:hyperlink>
      <w:r>
        <w:rPr>
          <w:color w:val="112F3B"/>
        </w:rPr>
        <w:t xml:space="preserve"> The Room and Board Residency Agreement § 6100.687 (DP 1077) is found on MyODP.org at </w:t>
      </w:r>
      <w:hyperlink r:id="rId9">
        <w:r>
          <w:rPr>
            <w:b/>
            <w:color w:val="0000FF"/>
            <w:u w:val="single" w:color="0000FF"/>
          </w:rPr>
          <w:t>https://home.myodp.org/resources/autism-resources/forms/</w:t>
        </w:r>
      </w:hyperlink>
      <w:r>
        <w:rPr>
          <w:b/>
          <w:color w:val="0000FF"/>
          <w:spacing w:val="-10"/>
        </w:rPr>
        <w:t xml:space="preserve"> </w:t>
      </w:r>
      <w:r>
        <w:rPr>
          <w:color w:val="112F3B"/>
        </w:rPr>
        <w:t>or</w:t>
      </w:r>
      <w:r>
        <w:rPr>
          <w:color w:val="112F3B"/>
          <w:spacing w:val="-9"/>
        </w:rPr>
        <w:t xml:space="preserve"> </w:t>
      </w:r>
      <w:r>
        <w:rPr>
          <w:color w:val="112F3B"/>
        </w:rPr>
        <w:t>by</w:t>
      </w:r>
      <w:r>
        <w:rPr>
          <w:color w:val="112F3B"/>
          <w:spacing w:val="-9"/>
        </w:rPr>
        <w:t xml:space="preserve"> </w:t>
      </w:r>
      <w:r>
        <w:rPr>
          <w:color w:val="112F3B"/>
        </w:rPr>
        <w:t>following</w:t>
      </w:r>
      <w:r>
        <w:rPr>
          <w:color w:val="112F3B"/>
          <w:spacing w:val="-10"/>
        </w:rPr>
        <w:t xml:space="preserve"> </w:t>
      </w:r>
      <w:r>
        <w:rPr>
          <w:color w:val="112F3B"/>
        </w:rPr>
        <w:t>this path: Resources&gt; Forms.</w:t>
      </w:r>
    </w:p>
    <w:p w:rsidR="00076762" w:rsidRDefault="001A18E1">
      <w:pPr>
        <w:pStyle w:val="BodyText"/>
        <w:spacing w:before="160" w:line="288" w:lineRule="auto"/>
        <w:ind w:left="860" w:right="139"/>
      </w:pPr>
      <w:r>
        <w:rPr>
          <w:color w:val="112F3B"/>
        </w:rPr>
        <w:t>This announcement obsoletes Announcement 22-127, Social Security Administration Announces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2023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Cost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of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Living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Adjustment.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For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more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specific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information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regarding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SSI and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the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COLA,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please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review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the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U.S.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Social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Security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Administration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website</w:t>
      </w:r>
      <w:r>
        <w:rPr>
          <w:color w:val="112F3B"/>
          <w:spacing w:val="-4"/>
        </w:rPr>
        <w:t xml:space="preserve"> </w:t>
      </w:r>
      <w:r>
        <w:rPr>
          <w:color w:val="112F3B"/>
        </w:rPr>
        <w:t>or</w:t>
      </w:r>
      <w:r>
        <w:rPr>
          <w:color w:val="112F3B"/>
          <w:spacing w:val="-3"/>
        </w:rPr>
        <w:t xml:space="preserve"> </w:t>
      </w:r>
      <w:r>
        <w:rPr>
          <w:color w:val="112F3B"/>
        </w:rPr>
        <w:t>visit:</w:t>
      </w:r>
      <w:r>
        <w:rPr>
          <w:color w:val="112F3B"/>
          <w:spacing w:val="-5"/>
        </w:rPr>
        <w:t xml:space="preserve"> </w:t>
      </w:r>
      <w:hyperlink r:id="rId10">
        <w:r>
          <w:rPr>
            <w:b/>
            <w:color w:val="0000FF"/>
            <w:u w:val="single" w:color="0000FF"/>
          </w:rPr>
          <w:t>SSI</w:t>
        </w:r>
      </w:hyperlink>
      <w:r>
        <w:rPr>
          <w:b/>
          <w:color w:val="0000FF"/>
        </w:rPr>
        <w:t xml:space="preserve"> </w:t>
      </w:r>
      <w:hyperlink r:id="rId11">
        <w:r>
          <w:rPr>
            <w:b/>
            <w:color w:val="0000FF"/>
            <w:u w:val="single" w:color="0000FF"/>
          </w:rPr>
          <w:t>Federal Payment Amounts for 2024 (ssa.gov)</w:t>
        </w:r>
      </w:hyperlink>
      <w:r>
        <w:rPr>
          <w:color w:val="243355"/>
        </w:rPr>
        <w:t>.</w:t>
      </w:r>
    </w:p>
    <w:p w:rsidR="00076762" w:rsidRDefault="00076762">
      <w:pPr>
        <w:pStyle w:val="BodyText"/>
        <w:spacing w:before="10"/>
        <w:rPr>
          <w:sz w:val="8"/>
        </w:rPr>
      </w:pPr>
    </w:p>
    <w:p w:rsidR="00076762" w:rsidRDefault="001A18E1">
      <w:pPr>
        <w:pStyle w:val="BodyText"/>
        <w:spacing w:before="52"/>
        <w:ind w:left="860"/>
      </w:pPr>
      <w:r>
        <w:rPr>
          <w:color w:val="112F3B"/>
        </w:rPr>
        <w:t>If</w:t>
      </w:r>
      <w:r>
        <w:rPr>
          <w:color w:val="112F3B"/>
          <w:spacing w:val="-5"/>
        </w:rPr>
        <w:t xml:space="preserve"> </w:t>
      </w:r>
      <w:r>
        <w:rPr>
          <w:color w:val="112F3B"/>
        </w:rPr>
        <w:t>you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have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any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questions,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please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reach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out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to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your</w:t>
      </w:r>
      <w:r>
        <w:rPr>
          <w:color w:val="112F3B"/>
          <w:spacing w:val="-1"/>
        </w:rPr>
        <w:t xml:space="preserve"> </w:t>
      </w:r>
      <w:r>
        <w:rPr>
          <w:color w:val="112F3B"/>
        </w:rPr>
        <w:t>ODP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Regional</w:t>
      </w:r>
      <w:r>
        <w:rPr>
          <w:color w:val="112F3B"/>
          <w:spacing w:val="-2"/>
        </w:rPr>
        <w:t xml:space="preserve"> Office.</w:t>
      </w: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076762">
      <w:pPr>
        <w:pStyle w:val="BodyText"/>
        <w:rPr>
          <w:sz w:val="20"/>
        </w:rPr>
      </w:pPr>
    </w:p>
    <w:p w:rsidR="00076762" w:rsidRDefault="001A18E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170391</wp:posOffset>
                </wp:positionV>
                <wp:extent cx="1828800" cy="8890"/>
                <wp:effectExtent l="0" t="0" r="0" b="0"/>
                <wp:wrapTopAndBottom/>
                <wp:docPr id="4" name="Graphic 4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889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8394"/>
                              </a:lnTo>
                              <a:lnTo>
                                <a:pt x="1828800" y="839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3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B0C0C" id="Graphic 4" o:spid="_x0000_s1026" alt="Decorative" style="position:absolute;margin-left:1in;margin-top:13.4pt;width:2in;height: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" path="m1828800,l,,,8394r1828800,l1828800,xe" fillcolor="#243355" stroked="f">
                <v:path arrowok="t"/>
                <w10:wrap type="topAndBottom" anchorx="page"/>
              </v:shape>
            </w:pict>
          </mc:Fallback>
        </mc:AlternateContent>
      </w:r>
    </w:p>
    <w:p w:rsidR="00076762" w:rsidRDefault="001A18E1">
      <w:pPr>
        <w:tabs>
          <w:tab w:val="left" w:pos="8512"/>
          <w:tab w:val="left" w:pos="9529"/>
        </w:tabs>
        <w:spacing w:before="91" w:line="264" w:lineRule="auto"/>
        <w:ind w:left="140" w:right="107"/>
      </w:pPr>
      <w:bookmarkStart w:id="5" w:name="_bookmark0"/>
      <w:bookmarkEnd w:id="5"/>
      <w:r>
        <w:rPr>
          <w:rFonts w:ascii="Trebuchet MS"/>
          <w:color w:val="243355"/>
          <w:position w:val="7"/>
          <w:sz w:val="14"/>
        </w:rPr>
        <w:t>1</w:t>
      </w:r>
      <w:r>
        <w:rPr>
          <w:rFonts w:ascii="Trebuchet MS"/>
          <w:color w:val="243355"/>
          <w:spacing w:val="31"/>
          <w:position w:val="7"/>
          <w:sz w:val="14"/>
        </w:rPr>
        <w:t xml:space="preserve"> </w:t>
      </w:r>
      <w:r>
        <w:rPr>
          <w:rFonts w:ascii="Trebuchet MS"/>
          <w:color w:val="243355"/>
        </w:rPr>
        <w:t xml:space="preserve">Further information will be released in The Room and Board Bulletin that will be </w:t>
      </w:r>
      <w:r>
        <w:rPr>
          <w:rFonts w:ascii="Trebuchet MS"/>
          <w:color w:val="243355"/>
          <w:spacing w:val="-2"/>
          <w:u w:val="single" w:color="000000"/>
        </w:rPr>
        <w:t>forthcoming.</w:t>
      </w:r>
      <w:r>
        <w:rPr>
          <w:rFonts w:ascii="Trebuchet MS"/>
          <w:color w:val="243355"/>
          <w:u w:val="single" w:color="000000"/>
        </w:rPr>
        <w:tab/>
      </w:r>
      <w:r>
        <w:rPr>
          <w:rFonts w:ascii="Trebuchet MS"/>
          <w:color w:val="243355"/>
          <w:u w:val="single" w:color="000000"/>
        </w:rPr>
        <w:tab/>
      </w:r>
      <w:r>
        <w:rPr>
          <w:rFonts w:ascii="Trebuchet MS"/>
          <w:color w:val="243355"/>
        </w:rPr>
        <w:t xml:space="preserve"> </w:t>
      </w:r>
      <w:r>
        <w:rPr>
          <w:color w:val="243355"/>
          <w:spacing w:val="-2"/>
        </w:rPr>
        <w:t>Office</w:t>
      </w:r>
      <w:r>
        <w:rPr>
          <w:color w:val="243355"/>
          <w:spacing w:val="5"/>
        </w:rPr>
        <w:t xml:space="preserve"> </w:t>
      </w:r>
      <w:r>
        <w:rPr>
          <w:color w:val="243355"/>
          <w:spacing w:val="-2"/>
        </w:rPr>
        <w:t>of</w:t>
      </w:r>
      <w:r>
        <w:rPr>
          <w:color w:val="243355"/>
          <w:spacing w:val="5"/>
        </w:rPr>
        <w:t xml:space="preserve"> </w:t>
      </w:r>
      <w:r>
        <w:rPr>
          <w:color w:val="243355"/>
          <w:spacing w:val="-2"/>
        </w:rPr>
        <w:t>Developmental</w:t>
      </w:r>
      <w:r>
        <w:rPr>
          <w:color w:val="243355"/>
          <w:spacing w:val="4"/>
        </w:rPr>
        <w:t xml:space="preserve"> </w:t>
      </w:r>
      <w:r>
        <w:rPr>
          <w:color w:val="243355"/>
          <w:spacing w:val="-2"/>
        </w:rPr>
        <w:t>Programs</w:t>
      </w:r>
      <w:r>
        <w:rPr>
          <w:color w:val="243355"/>
          <w:spacing w:val="5"/>
        </w:rPr>
        <w:t xml:space="preserve"> </w:t>
      </w:r>
      <w:r>
        <w:rPr>
          <w:color w:val="243355"/>
          <w:spacing w:val="-2"/>
        </w:rPr>
        <w:t>Announcement</w:t>
      </w:r>
      <w:r>
        <w:rPr>
          <w:color w:val="243355"/>
          <w:spacing w:val="5"/>
        </w:rPr>
        <w:t xml:space="preserve"> </w:t>
      </w:r>
      <w:r>
        <w:rPr>
          <w:color w:val="243355"/>
          <w:spacing w:val="-2"/>
        </w:rPr>
        <w:t>23-</w:t>
      </w:r>
      <w:r>
        <w:rPr>
          <w:color w:val="243355"/>
          <w:spacing w:val="-5"/>
        </w:rPr>
        <w:t>103</w:t>
      </w:r>
      <w:r>
        <w:rPr>
          <w:color w:val="243355"/>
        </w:rPr>
        <w:tab/>
        <w:t>Page</w:t>
      </w:r>
      <w:r>
        <w:rPr>
          <w:color w:val="243355"/>
          <w:spacing w:val="-4"/>
        </w:rPr>
        <w:t xml:space="preserve"> </w:t>
      </w:r>
      <w:r>
        <w:rPr>
          <w:color w:val="243355"/>
        </w:rPr>
        <w:t>2</w:t>
      </w:r>
      <w:r>
        <w:rPr>
          <w:color w:val="243355"/>
          <w:spacing w:val="-4"/>
        </w:rPr>
        <w:t xml:space="preserve"> </w:t>
      </w:r>
      <w:r>
        <w:rPr>
          <w:color w:val="243355"/>
        </w:rPr>
        <w:t>of</w:t>
      </w:r>
      <w:r>
        <w:rPr>
          <w:color w:val="243355"/>
          <w:spacing w:val="-4"/>
        </w:rPr>
        <w:t xml:space="preserve"> </w:t>
      </w:r>
      <w:r>
        <w:rPr>
          <w:color w:val="243355"/>
          <w:spacing w:val="-10"/>
        </w:rPr>
        <w:t>2</w:t>
      </w:r>
    </w:p>
    <w:p w:rsidR="00076762" w:rsidRDefault="001A18E1">
      <w:pPr>
        <w:spacing w:line="242" w:lineRule="exact"/>
        <w:ind w:left="140"/>
      </w:pPr>
      <w:r>
        <w:rPr>
          <w:color w:val="243355"/>
        </w:rPr>
        <w:t>Publication</w:t>
      </w:r>
      <w:r>
        <w:rPr>
          <w:color w:val="243355"/>
          <w:spacing w:val="-10"/>
        </w:rPr>
        <w:t xml:space="preserve"> </w:t>
      </w:r>
      <w:r>
        <w:rPr>
          <w:color w:val="243355"/>
        </w:rPr>
        <w:t>Date:</w:t>
      </w:r>
      <w:r>
        <w:rPr>
          <w:color w:val="243355"/>
          <w:spacing w:val="-10"/>
        </w:rPr>
        <w:t xml:space="preserve"> </w:t>
      </w:r>
      <w:r>
        <w:rPr>
          <w:color w:val="243355"/>
          <w:spacing w:val="-2"/>
        </w:rPr>
        <w:t>12/18/2023</w:t>
      </w:r>
    </w:p>
    <w:sectPr w:rsidR="00076762">
      <w:pgSz w:w="12240" w:h="15840"/>
      <w:pgMar w:top="1400" w:right="1300" w:bottom="1280" w:left="130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CE" w:rsidRDefault="006633CE">
      <w:r>
        <w:separator/>
      </w:r>
    </w:p>
  </w:endnote>
  <w:endnote w:type="continuationSeparator" w:id="0">
    <w:p w:rsidR="006633CE" w:rsidRDefault="006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62" w:rsidRDefault="001A18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400" behindDoc="1" locked="0" layoutInCell="1" allowOverlap="1">
              <wp:simplePos x="0" y="0"/>
              <wp:positionH relativeFrom="page">
                <wp:posOffset>1181289</wp:posOffset>
              </wp:positionH>
              <wp:positionV relativeFrom="page">
                <wp:posOffset>9230209</wp:posOffset>
              </wp:positionV>
              <wp:extent cx="5410200" cy="3359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0200" cy="335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6762" w:rsidRDefault="001A18E1">
                          <w:pPr>
                            <w:spacing w:line="244" w:lineRule="exact"/>
                            <w:ind w:left="55" w:right="55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243355"/>
                            </w:rPr>
                            <w:t>Supporting</w:t>
                          </w:r>
                          <w:r>
                            <w:rPr>
                              <w:i/>
                              <w:color w:val="24335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Pennsylvanians</w:t>
                          </w:r>
                          <w:r>
                            <w:rPr>
                              <w:i/>
                              <w:color w:val="24335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with</w:t>
                          </w:r>
                          <w:r>
                            <w:rPr>
                              <w:i/>
                              <w:color w:val="24335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developmental</w:t>
                          </w:r>
                          <w:r>
                            <w:rPr>
                              <w:i/>
                              <w:color w:val="24335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disabilities</w:t>
                          </w:r>
                          <w:r>
                            <w:rPr>
                              <w:i/>
                              <w:color w:val="24335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and</w:t>
                          </w:r>
                          <w:r>
                            <w:rPr>
                              <w:i/>
                              <w:color w:val="24335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their</w:t>
                          </w:r>
                          <w:r>
                            <w:rPr>
                              <w:i/>
                              <w:color w:val="24335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families</w:t>
                          </w:r>
                          <w:r>
                            <w:rPr>
                              <w:i/>
                              <w:color w:val="24335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to</w:t>
                          </w:r>
                          <w:r>
                            <w:rPr>
                              <w:i/>
                              <w:color w:val="24335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achieve</w:t>
                          </w:r>
                          <w:r>
                            <w:rPr>
                              <w:i/>
                              <w:color w:val="24335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  <w:spacing w:val="-2"/>
                            </w:rPr>
                            <w:t>greater</w:t>
                          </w:r>
                        </w:p>
                        <w:p w:rsidR="00076762" w:rsidRDefault="001A18E1">
                          <w:pPr>
                            <w:ind w:left="55" w:right="55"/>
                            <w:jc w:val="center"/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  <w:color w:val="243355"/>
                            </w:rPr>
                            <w:t>independence</w:t>
                          </w:r>
                          <w:proofErr w:type="gramEnd"/>
                          <w:r>
                            <w:rPr>
                              <w:i/>
                              <w:color w:val="243355"/>
                            </w:rPr>
                            <w:t>,</w:t>
                          </w:r>
                          <w:r>
                            <w:rPr>
                              <w:i/>
                              <w:color w:val="24335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choice,</w:t>
                          </w:r>
                          <w:r>
                            <w:rPr>
                              <w:i/>
                              <w:color w:val="24335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and</w:t>
                          </w:r>
                          <w:r>
                            <w:rPr>
                              <w:i/>
                              <w:color w:val="24335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opportunity</w:t>
                          </w:r>
                          <w:r>
                            <w:rPr>
                              <w:i/>
                              <w:color w:val="24335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in</w:t>
                          </w:r>
                          <w:r>
                            <w:rPr>
                              <w:i/>
                              <w:color w:val="243355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</w:rPr>
                            <w:t>their</w:t>
                          </w:r>
                          <w:r>
                            <w:rPr>
                              <w:i/>
                              <w:color w:val="24335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3355"/>
                              <w:spacing w:val="-2"/>
                            </w:rPr>
                            <w:t>lives.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3pt;margin-top:726.8pt;width:426pt;height:26.45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" filled="f" stroked="f">
              <v:path arrowok="t"/>
              <v:textbox inset="0,0,0,0">
                <w:txbxContent>
                  <w:p w:rsidR="00076762" w:rsidRDefault="001A18E1">
                    <w:pPr>
                      <w:spacing w:line="244" w:lineRule="exact"/>
                      <w:ind w:left="55" w:right="55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color w:val="243355"/>
                      </w:rPr>
                      <w:t>Supporting</w:t>
                    </w:r>
                    <w:r>
                      <w:rPr>
                        <w:i/>
                        <w:color w:val="243355"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Pennsylvanians</w:t>
                    </w:r>
                    <w:r>
                      <w:rPr>
                        <w:i/>
                        <w:color w:val="243355"/>
                        <w:spacing w:val="-10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with</w:t>
                    </w:r>
                    <w:r>
                      <w:rPr>
                        <w:i/>
                        <w:color w:val="243355"/>
                        <w:spacing w:val="-11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developmental</w:t>
                    </w:r>
                    <w:r>
                      <w:rPr>
                        <w:i/>
                        <w:color w:val="243355"/>
                        <w:spacing w:val="-9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disabilities</w:t>
                    </w:r>
                    <w:r>
                      <w:rPr>
                        <w:i/>
                        <w:color w:val="243355"/>
                        <w:spacing w:val="-10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and</w:t>
                    </w:r>
                    <w:r>
                      <w:rPr>
                        <w:i/>
                        <w:color w:val="243355"/>
                        <w:spacing w:val="-10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their</w:t>
                    </w:r>
                    <w:r>
                      <w:rPr>
                        <w:i/>
                        <w:color w:val="243355"/>
                        <w:spacing w:val="-10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families</w:t>
                    </w:r>
                    <w:r>
                      <w:rPr>
                        <w:i/>
                        <w:color w:val="243355"/>
                        <w:spacing w:val="-10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to</w:t>
                    </w:r>
                    <w:r>
                      <w:rPr>
                        <w:i/>
                        <w:color w:val="243355"/>
                        <w:spacing w:val="-9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achieve</w:t>
                    </w:r>
                    <w:r>
                      <w:rPr>
                        <w:i/>
                        <w:color w:val="243355"/>
                        <w:spacing w:val="-10"/>
                      </w:rPr>
                      <w:t xml:space="preserve"> </w:t>
                    </w:r>
                    <w:r>
                      <w:rPr>
                        <w:i/>
                        <w:color w:val="243355"/>
                        <w:spacing w:val="-2"/>
                      </w:rPr>
                      <w:t>greater</w:t>
                    </w:r>
                  </w:p>
                  <w:p w:rsidR="00076762" w:rsidRDefault="001A18E1">
                    <w:pPr>
                      <w:ind w:left="55" w:right="55"/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color w:val="243355"/>
                      </w:rPr>
                      <w:t>independence</w:t>
                    </w:r>
                    <w:proofErr w:type="gramEnd"/>
                    <w:r>
                      <w:rPr>
                        <w:i/>
                        <w:color w:val="243355"/>
                      </w:rPr>
                      <w:t>,</w:t>
                    </w:r>
                    <w:r>
                      <w:rPr>
                        <w:i/>
                        <w:color w:val="243355"/>
                        <w:spacing w:val="-9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choice,</w:t>
                    </w:r>
                    <w:r>
                      <w:rPr>
                        <w:i/>
                        <w:color w:val="243355"/>
                        <w:spacing w:val="-8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and</w:t>
                    </w:r>
                    <w:r>
                      <w:rPr>
                        <w:i/>
                        <w:color w:val="243355"/>
                        <w:spacing w:val="-8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opportunity</w:t>
                    </w:r>
                    <w:r>
                      <w:rPr>
                        <w:i/>
                        <w:color w:val="243355"/>
                        <w:spacing w:val="-8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in</w:t>
                    </w:r>
                    <w:r>
                      <w:rPr>
                        <w:i/>
                        <w:color w:val="243355"/>
                        <w:spacing w:val="-8"/>
                      </w:rPr>
                      <w:t xml:space="preserve"> </w:t>
                    </w:r>
                    <w:r>
                      <w:rPr>
                        <w:i/>
                        <w:color w:val="243355"/>
                      </w:rPr>
                      <w:t>their</w:t>
                    </w:r>
                    <w:r>
                      <w:rPr>
                        <w:i/>
                        <w:color w:val="243355"/>
                        <w:spacing w:val="-9"/>
                      </w:rPr>
                      <w:t xml:space="preserve"> </w:t>
                    </w:r>
                    <w:r>
                      <w:rPr>
                        <w:i/>
                        <w:color w:val="243355"/>
                        <w:spacing w:val="-2"/>
                      </w:rPr>
                      <w:t>lives.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CE" w:rsidRDefault="006633CE">
      <w:r>
        <w:separator/>
      </w:r>
    </w:p>
  </w:footnote>
  <w:footnote w:type="continuationSeparator" w:id="0">
    <w:p w:rsidR="006633CE" w:rsidRDefault="0066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0542"/>
    <w:multiLevelType w:val="hybridMultilevel"/>
    <w:tmpl w:val="E2D477FA"/>
    <w:lvl w:ilvl="0" w:tplc="2F6A791A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12F3B"/>
        <w:spacing w:val="0"/>
        <w:w w:val="100"/>
        <w:sz w:val="24"/>
        <w:szCs w:val="24"/>
        <w:lang w:val="en-US" w:eastAsia="en-US" w:bidi="ar-SA"/>
      </w:rPr>
    </w:lvl>
    <w:lvl w:ilvl="1" w:tplc="39B4044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DC265FF8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2A429C28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5514637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75D03BF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FF68A2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051E87D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FB00F2B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6762"/>
    <w:rsid w:val="00076762"/>
    <w:rsid w:val="001A18E1"/>
    <w:rsid w:val="00397970"/>
    <w:rsid w:val="006633CE"/>
    <w:rsid w:val="00D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0A805-E02A-47EF-B299-ACCC3AF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140" w:right="22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7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a.gov/oact/cola/SS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sa.gov/oact/cola/S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myodp.org/resources/autism-resource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ODP Announcement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 Announcement</dc:title>
  <dc:creator>Miller, Lynn</dc:creator>
  <dc:description/>
  <cp:lastModifiedBy>Sierra Shipton</cp:lastModifiedBy>
  <cp:revision>3</cp:revision>
  <dcterms:created xsi:type="dcterms:W3CDTF">2023-12-21T17:09:00Z</dcterms:created>
  <dcterms:modified xsi:type="dcterms:W3CDTF">2023-12-21T17:16:00Z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0x010100D012E5669893484993734C9605A3B7DC</vt:lpwstr>
  </property>
  <property fmtid="{D5CDD505-2E9C-101B-9397-08002B2CF9AE}" pid="3" name="Created">
    <vt:filetime>2023-12-18T00:00:00Z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2023-12-21T00:00:00Z</vt:filetime>
  </property>
  <property fmtid="{D5CDD505-2E9C-101B-9397-08002B2CF9AE}" pid="6" name="MSIP_Label_f42aa342-8706-4288-bd11-ebb85995028c_Application">
    <vt:lpwstr>Microsoft Azure Information Protection</vt:lpwstr>
  </property>
  <property fmtid="{D5CDD505-2E9C-101B-9397-08002B2CF9AE}" pid="7" name="MSIP_Label_f42aa342-8706-4288-bd11-ebb85995028c_Enabled">
    <vt:lpwstr>True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2018-03-26T09:12:37.2217946Z</vt:lpwstr>
  </property>
  <property fmtid="{D5CDD505-2E9C-101B-9397-08002B2CF9AE}" pid="12" name="MSIP_Label_f42aa342-8706-4288-bd11-ebb85995028c_SiteId">
    <vt:lpwstr>72f988bf-86f1-41af-91ab-2d7cd011db47</vt:lpwstr>
  </property>
  <property fmtid="{D5CDD505-2E9C-101B-9397-08002B2CF9AE}" pid="13" name="Producer">
    <vt:lpwstr>Adobe PDF Library 23.6.156</vt:lpwstr>
  </property>
  <property fmtid="{D5CDD505-2E9C-101B-9397-08002B2CF9AE}" pid="14" name="Sensitivity">
    <vt:lpwstr>General</vt:lpwstr>
  </property>
  <property fmtid="{D5CDD505-2E9C-101B-9397-08002B2CF9AE}" pid="15" name="SourceModified">
    <vt:lpwstr/>
  </property>
</Properties>
</file>